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438FB" w14:textId="21F9E2BC" w:rsidR="00A45EA2" w:rsidRDefault="00A45EA2" w:rsidP="00A45EA2">
      <w:pPr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  <w:iCs/>
        </w:rPr>
        <w:t>Borsa di ricerca dal titolo:</w:t>
      </w:r>
      <w:r w:rsidRPr="00A45E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Caratterizzazione fotoelettrochimica di ossidi semiconduttori</w:t>
      </w:r>
    </w:p>
    <w:p w14:paraId="364675B8" w14:textId="53D3DA8D" w:rsidR="00A45EA2" w:rsidRPr="009A3F81" w:rsidRDefault="00A45EA2" w:rsidP="00A45EA2">
      <w:pPr>
        <w:rPr>
          <w:rFonts w:asciiTheme="minorHAnsi" w:hAnsiTheme="minorHAnsi" w:cstheme="minorHAnsi"/>
          <w:iCs/>
          <w:color w:val="525252"/>
        </w:rPr>
      </w:pPr>
      <w:r w:rsidRPr="009A3F81">
        <w:rPr>
          <w:rFonts w:asciiTheme="minorHAnsi" w:hAnsiTheme="minorHAnsi" w:cstheme="minorHAnsi"/>
          <w:b/>
          <w:i/>
          <w:iCs/>
        </w:rPr>
        <w:t xml:space="preserve">Oggetto dell’attività </w:t>
      </w:r>
    </w:p>
    <w:p w14:paraId="66D3361F" w14:textId="481EF613" w:rsidR="00A11304" w:rsidRDefault="00A45EA2" w:rsidP="00A45EA2">
      <w:r>
        <w:rPr>
          <w:rFonts w:asciiTheme="minorHAnsi" w:hAnsiTheme="minorHAnsi" w:cstheme="minorHAnsi"/>
          <w:iCs/>
          <w:color w:val="525252"/>
        </w:rPr>
        <w:t xml:space="preserve">Crescita di ossidi semiconduttori nanostrutturati mediante deposizione fisica da fase vapore e realizzazione di </w:t>
      </w:r>
      <w:proofErr w:type="spellStart"/>
      <w:r>
        <w:rPr>
          <w:rFonts w:asciiTheme="minorHAnsi" w:hAnsiTheme="minorHAnsi" w:cstheme="minorHAnsi"/>
          <w:iCs/>
          <w:color w:val="525252"/>
        </w:rPr>
        <w:t>fotoelettrodi</w:t>
      </w:r>
      <w:proofErr w:type="spellEnd"/>
      <w:r>
        <w:rPr>
          <w:rFonts w:asciiTheme="minorHAnsi" w:hAnsiTheme="minorHAnsi" w:cstheme="minorHAnsi"/>
          <w:iCs/>
          <w:color w:val="525252"/>
        </w:rPr>
        <w:t xml:space="preserve"> su opportuni substrati. Analisi strutturale con diffrazione di raggi X e microscopia elettronica. Caratterizzazione fotoelettrochimica con particolare interesse verso l’ottimizzazione dell’efficienza di raccolta di carica e la soppressione dei processi di ricombinazione all’interfaccia con l’elettrolita.</w:t>
      </w:r>
    </w:p>
    <w:sectPr w:rsidR="00A113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A2"/>
    <w:rsid w:val="005728EB"/>
    <w:rsid w:val="00A11304"/>
    <w:rsid w:val="00A45EA2"/>
    <w:rsid w:val="00B649BD"/>
    <w:rsid w:val="00D57E6C"/>
    <w:rsid w:val="00EC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4451"/>
  <w15:chartTrackingRefBased/>
  <w15:docId w15:val="{B56D5E8A-D515-4152-A45E-D80C469E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5EA2"/>
    <w:pPr>
      <w:spacing w:line="312" w:lineRule="auto"/>
    </w:pPr>
    <w:rPr>
      <w:rFonts w:ascii="Calibri" w:eastAsia="Times New Roman" w:hAnsi="Calibri" w:cs="Times New Roman"/>
      <w:sz w:val="21"/>
      <w:szCs w:val="2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Pasquini</dc:creator>
  <cp:keywords/>
  <dc:description/>
  <cp:lastModifiedBy>Luca Pasquini</cp:lastModifiedBy>
  <cp:revision>1</cp:revision>
  <dcterms:created xsi:type="dcterms:W3CDTF">2025-09-08T13:15:00Z</dcterms:created>
  <dcterms:modified xsi:type="dcterms:W3CDTF">2025-09-08T13:17:00Z</dcterms:modified>
</cp:coreProperties>
</file>